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200"/>
        <w:jc w:val="center"/>
      </w:pPr>
      <w:r>
        <w:drawing>
          <wp:inline distT="0" distB="0" distL="0" distR="0">
            <wp:extent cx="2476500" cy="1647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0"/>
      </w:pPr>
    </w:p>
    <w:p>
      <w:pPr>
        <w:spacing w:after="100"/>
        <w:jc w:val="center"/>
      </w:pPr>
      <w:r>
        <w:rPr>
          <w:rFonts w:ascii="Georgia" w:cs="Georgia" w:eastAsia="Georgia" w:hAnsi="Georgia"/>
          <w:b/>
          <w:bCs/>
          <w:color w:val="1E4620"/>
          <w:sz w:val="52"/>
          <w:szCs w:val="52"/>
        </w:rPr>
        <w:t xml:space="preserve">EMERGENCY PROCEDURES</w:t>
      </w:r>
    </w:p>
    <w:p>
      <w:pPr>
        <w:spacing w:after="300"/>
        <w:jc w:val="center"/>
      </w:pPr>
      <w:r>
        <w:rPr>
          <w:i/>
          <w:iCs/>
          <w:color w:val="595959"/>
          <w:sz w:val="26"/>
          <w:szCs w:val="26"/>
        </w:rPr>
        <w:t xml:space="preserve">What to do in a range of emergency situations</w:t>
      </w:r>
    </w:p>
    <w:p>
      <w:pPr>
        <w:spacing w:after="600"/>
        <w:jc w:val="center"/>
      </w:pPr>
      <w:r>
        <w:rPr>
          <w:b/>
          <w:bCs/>
          <w:color w:val="1E4620"/>
          <w:sz w:val="22"/>
          <w:szCs w:val="22"/>
        </w:rPr>
        <w:t xml:space="preserve">Where Stability Starts</w:t>
      </w:r>
    </w:p>
    <w:tbl>
      <w:tblPr>
        <w:tblW w:type="dxa" w:w="8500"/>
        <w:jc w:val="center"/>
        <w:tblBorders>
          <w:top w:val="single" w:color="D9D9D6" w:sz="4"/>
          <w:left w:val="single" w:color="D9D9D6" w:sz="4"/>
          <w:bottom w:val="single" w:color="D9D9D6" w:sz="4"/>
          <w:right w:val="single" w:color="D9D9D6" w:sz="4"/>
          <w:insideH w:val="single" w:color="D9D9D6" w:sz="4"/>
          <w:insideV w:val="single" w:color="D9D9D6" w:sz="4"/>
        </w:tblBorders>
      </w:tblPr>
      <w:tblGrid>
        <w:gridCol w:w="3000"/>
        <w:gridCol w:w="5500"/>
      </w:tblGrid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Document Title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Emergency Procedures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HHS-POL-09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Version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[Effective Date]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Next Review Date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[Review Date — 12 months from effective date]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Document Owner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Registered Manager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Internal / Resident-Facing</w:t>
            </w:r>
          </w:p>
        </w:tc>
      </w:tr>
    </w:tbl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600" w:right="1100" w:bottom="1200" w:left="1100" w:header="500" w:footer="500" w:gutter="0"/>
          <w:pgNumType/>
          <w:docGrid w:linePitch="360"/>
        </w:sectPr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Introduction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This guide sets out what to do in a range of emergency situations, beyond fire safety (which is covered in our separate Fire Safety Guide). Please read this alongside your Resident Handbook.</w:t>
      </w:r>
    </w:p>
    <w:tbl>
      <w:tblPr>
        <w:tblW w:type="dxa" w:w="9500"/>
        <w:tblBorders>
          <w:top w:val="single" w:color="1E4620" w:sz="6"/>
          <w:left w:val="single" w:color="1E4620" w:sz="6"/>
          <w:bottom w:val="single" w:color="1E4620" w:sz="6"/>
          <w:right w:val="single" w:color="1E4620" w:sz="6"/>
          <w:insideH w:val="none" w:color="FFFFFF" w:sz="0"/>
          <w:insideV w:val="none" w:color="FFFFFF" w:sz="0"/>
        </w:tblBorders>
      </w:tblPr>
      <w:tblGrid>
        <w:gridCol w:w="9500"/>
      </w:tblGrid>
      <w:tr>
        <w:tc>
          <w:tcPr>
            <w:tcW w:type="dxa" w:w="9500"/>
            <w:shd w:fill="F2F2F0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1E4620"/>
                <w:sz w:val="20"/>
                <w:szCs w:val="20"/>
              </w:rPr>
              <w:t xml:space="preserve">In Any Life-Threatening Emergency</w:t>
            </w:r>
          </w:p>
          <w:p>
            <w:r>
              <w:rPr>
                <w:color w:val="222222"/>
                <w:sz w:val="20"/>
                <w:szCs w:val="20"/>
              </w:rPr>
              <w:t xml:space="preserve">Always call 999 first and ask for Police, Fire or Ambulance as needed. Then inform Haven Housing Service staff as soon as it is safe to do so.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1. Key Emergency Numbers</w:t>
      </w:r>
    </w:p>
    <w:tbl>
      <w:tblPr>
        <w:tblW w:type="dxa" w:w="8500"/>
        <w:jc w:val="center"/>
        <w:tblBorders>
          <w:top w:val="single" w:color="D9D9D6" w:sz="4"/>
          <w:left w:val="single" w:color="D9D9D6" w:sz="4"/>
          <w:bottom w:val="single" w:color="D9D9D6" w:sz="4"/>
          <w:right w:val="single" w:color="D9D9D6" w:sz="4"/>
          <w:insideH w:val="single" w:color="D9D9D6" w:sz="4"/>
          <w:insideV w:val="single" w:color="D9D9D6" w:sz="4"/>
        </w:tblBorders>
      </w:tblPr>
      <w:tblGrid>
        <w:gridCol w:w="3000"/>
        <w:gridCol w:w="5500"/>
      </w:tblGrid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Police / Fire / Ambulance (Emergency)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999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Police (Non-Emergency)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101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NHS Non-Emergency Advice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111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National Gas Emergency Number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0800 111 999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Haven Housing Service Out-of-Hours Line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[Emergency Number]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Haven Housing Service Main Office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[Contact Number]</w:t>
            </w:r>
          </w:p>
        </w:tc>
      </w:tr>
      <w:tr>
        <w:tc>
          <w:tcPr>
            <w:tcW w:type="dxa" w:w="3000"/>
            <w:shd w:fill="F2F2F0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16351A"/>
                <w:sz w:val="20"/>
                <w:szCs w:val="20"/>
              </w:rPr>
              <w:t xml:space="preserve">Designated Safeguarding Lead</w:t>
            </w:r>
          </w:p>
        </w:tc>
        <w:tc>
          <w:tcPr>
            <w:tcW w:type="dxa" w:w="5500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color w:val="222222"/>
                <w:sz w:val="20"/>
                <w:szCs w:val="20"/>
              </w:rPr>
              <w:t xml:space="preserve">[Safeguarding Contact Number]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2. Medical Emergency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If someone's life may be at risk, call 999 immediately and ask for Ambulance.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Stay with the person if it is safe to do so, and follow the call handler's instructions.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Send someone to let staff know, and to direct paramedics to the right location.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For less urgent medical concerns, call NHS 111 or contact a GP.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Report the incident to staff so it can be recorded on an Incident Report Form.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3. Gas Leak or Smell of Gas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Do not use any switches, naked flames, or anything that could create a spark.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Open windows and doors if you can do so safely.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Leave the building.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Call the National Gas Emergency Number: 0800 111 999.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Inform Haven Housing Service staff as soon as possible.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4. Flooding or Major Water Leak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If safe to do so, turn off the water at the stopcock, if you know where it is.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Move away from the affected area, especially if near electrical sockets or appliances.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Report the issue to staff or the maintenance line immediately.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If flooding is severe and poses a danger, evacuate the area and call 999 if there is immediate risk to life.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5. Power Cut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Check whether the power cut affects only your property or the wider area.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Report the power cut to staff.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Call 105 (free) to report a power cut and get updates from your local electricity network operator.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Use torches rather than candles wherever possible.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6. Violence, Threats, or a Dangerous Situation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If you or someone else is in immediate danger, call 999 and ask for Police.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Move to a safe location if you can do so.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Do not put yourself at risk trying to intervene.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Inform staff as soon as it is safe to do so.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The incident will be recorded and, where relevant, a safeguarding referral may be made.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7. A Resident Goes Missing or Is Unreachable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If you are concerned that a resident has gone missing or cannot be contacted and you are worried about their safety: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Tell staff immediately.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Staff will follow our Missing Person procedure, which may include contacting the Police if there is concern for the person's safety.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Do not attempt to search for the person alone if this could put you at risk.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8. Safeguarding Emergency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If you believe someone is at immediate risk of serious harm, abuse, or exploitation: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Call 999 if there is immediate danger.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Tell any member of staff, or contact the Designated Safeguarding Lead directly.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You do not need to be certain — if you're worried, tell us. Our full Safeguarding Policy sets out how concerns are handled.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9. After Any Emergency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Staff will complete an Incident Report Form to record what happened.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You may be asked to give an account of what you saw or experienced — this helps us learn and improve safety.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Support is available afterwards if you have been affected, including access to counselling or specialist services where appropriate.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Serious incidents may be reported to relevant external bodies (for example, the Police, the local authority, or the Health and Safety Executive) where required.</w:t>
      </w:r>
    </w:p>
    <w:p>
      <w:pPr>
        <w:spacing w:after="120"/>
      </w:pPr>
    </w:p>
    <w:p>
      <w:pPr>
        <w:pStyle w:val="Heading1"/>
        <w:pBdr>
          <w:bottom w:val="single" w:color="1E4620" w:sz="8" w:space="4"/>
        </w:pBdr>
        <w:spacing w:after="200" w:before="400"/>
      </w:pPr>
      <w:r>
        <w:rPr>
          <w:rFonts w:ascii="Georgia" w:cs="Georgia" w:eastAsia="Georgia" w:hAnsi="Georgia"/>
          <w:b/>
          <w:bCs/>
          <w:color w:val="1E4620"/>
          <w:sz w:val="32"/>
          <w:szCs w:val="32"/>
        </w:rPr>
        <w:t xml:space="preserve">Acknowledgement of Emergency Procedures</w:t>
      </w:r>
    </w:p>
    <w:p>
      <w:pPr>
        <w:spacing w:after="160" w:line="288"/>
      </w:pPr>
      <w:r>
        <w:rPr>
          <w:color w:val="222222"/>
          <w:sz w:val="21"/>
          <w:szCs w:val="21"/>
        </w:rPr>
        <w:t xml:space="preserve">I confirm that I have received and understood this Emergency Procedures guide, and I know how to contact emergency services and Haven Housing Service staff in an emergency.</w:t>
      </w:r>
    </w:p>
    <w:p>
      <w:pPr>
        <w:spacing w:after="120"/>
      </w:pPr>
    </w:p>
    <w:tbl>
      <w:tblPr>
        <w:tblW w:type="dxa" w:w="9500"/>
        <w:tblBorders>
          <w:top w:val="single" w:color="D9D9D6" w:sz="4"/>
          <w:left w:val="single" w:color="D9D9D6" w:sz="4"/>
          <w:bottom w:val="single" w:color="D9D9D6" w:sz="4"/>
          <w:right w:val="single" w:color="D9D9D6" w:sz="4"/>
          <w:insideH w:val="single" w:color="D9D9D6" w:sz="4"/>
          <w:insideV w:val="single" w:color="D9D9D6" w:sz="4"/>
        </w:tblBorders>
      </w:tblPr>
      <w:tblGrid>
        <w:gridCol w:w="2500"/>
        <w:gridCol w:w="2500"/>
        <w:gridCol w:w="2500"/>
        <w:gridCol w:w="2000"/>
      </w:tblGrid>
      <w:tr>
        <w:trPr>
          <w:tblHeader/>
        </w:trPr>
        <w:tc>
          <w:tcPr>
            <w:tcW w:type="dxa" w:w="25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5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2000"/>
            <w:shd w:fill="1E462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25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Resident</w:t>
            </w:r>
          </w:p>
        </w:tc>
        <w:tc>
          <w:tcPr>
            <w:tcW w:type="dxa" w:w="25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Support Worker / Witness</w:t>
            </w:r>
          </w:p>
        </w:tc>
        <w:tc>
          <w:tcPr>
            <w:tcW w:type="dxa" w:w="25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300"/>
              <w:left w:type="dxa" w:w="120"/>
              <w:bottom w:type="dxa" w:w="30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300"/>
      </w:pPr>
    </w:p>
    <w:tbl>
      <w:tblPr>
        <w:tblW w:type="dxa" w:w="9500"/>
        <w:tblBorders>
          <w:top w:val="single" w:color="1E4620" w:sz="6"/>
          <w:left w:val="single" w:color="1E4620" w:sz="6"/>
          <w:bottom w:val="single" w:color="1E4620" w:sz="6"/>
          <w:right w:val="single" w:color="1E4620" w:sz="6"/>
          <w:insideH w:val="none" w:color="FFFFFF" w:sz="0"/>
          <w:insideV w:val="none" w:color="FFFFFF" w:sz="0"/>
        </w:tblBorders>
      </w:tblPr>
      <w:tblGrid>
        <w:gridCol w:w="9500"/>
      </w:tblGrid>
      <w:tr>
        <w:tc>
          <w:tcPr>
            <w:tcW w:type="dxa" w:w="9500"/>
            <w:shd w:fill="F2F2F0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1E4620"/>
                <w:sz w:val="20"/>
                <w:szCs w:val="20"/>
              </w:rPr>
              <w:t xml:space="preserve">Contact Haven Housing Service</w:t>
            </w:r>
          </w:p>
          <w:p>
            <w:r>
              <w:rPr>
                <w:color w:val="222222"/>
                <w:sz w:val="20"/>
                <w:szCs w:val="20"/>
              </w:rPr>
              <w:t xml:space="preserve">Address: [Registered Office Address, London] | Tel: [Contact Number] | Email: [Contact Email] | Web: [Website] | Out-of-hours emergency line: [Emergency Number]</w:t>
            </w:r>
          </w:p>
        </w:tc>
      </w:tr>
    </w:tbl>
    <w:sectPr>
      <w:headerReference w:type="default" r:id="rId9"/>
      <w:footerReference w:type="default" r:id="rId10"/>
      <w:pgSz w:w="11906" w:h="16838" w:orient="portrait"/>
      <w:pgMar w:top="1600" w:right="1100" w:bottom="1200" w:left="110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6" w:sz="4" w:space="6"/>
      </w:pBdr>
      <w:tabs>
        <w:tab w:val="right" w:pos="9026"/>
      </w:tabs>
      <w:spacing w:before="80"/>
    </w:pPr>
    <w:r>
      <w:rPr>
        <w:color w:val="595959"/>
        <w:sz w:val="14"/>
        <w:szCs w:val="14"/>
      </w:rPr>
      <w:t xml:space="preserve">Haven Housing Service  |  Where Stability Starts  |  HHS-POL-09</w:t>
    </w:r>
    <w:r>
      <w:ptab w:alignment="right" w:relativeTo="margin" w:leader="none"/>
    </w:r>
    <w:r>
      <w:rPr>
        <w:color w:val="595959"/>
        <w:sz w:val="14"/>
        <w:szCs w:val="14"/>
      </w:rPr>
      <w:t xml:space="preserve">Page </w:t>
    </w:r>
    <w:r>
      <w:rPr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4"/>
        <w:szCs w:val="14"/>
      </w:rPr>
      <w:t xml:space="preserve"> of </w:t>
    </w:r>
    <w:r>
      <w:rPr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6" w:sz="4" w:space="6"/>
      </w:pBdr>
      <w:tabs>
        <w:tab w:val="right" w:pos="9026"/>
      </w:tabs>
      <w:spacing w:before="80"/>
    </w:pPr>
    <w:r>
      <w:rPr>
        <w:color w:val="595959"/>
        <w:sz w:val="14"/>
        <w:szCs w:val="14"/>
      </w:rPr>
      <w:t xml:space="preserve">Haven Housing Service  |  Where Stability Starts  |  HHS-POL-09</w:t>
    </w:r>
    <w:r>
      <w:ptab w:alignment="right" w:relativeTo="margin" w:leader="none"/>
    </w:r>
    <w:r>
      <w:rPr>
        <w:color w:val="595959"/>
        <w:sz w:val="14"/>
        <w:szCs w:val="14"/>
      </w:rPr>
      <w:t xml:space="preserve">Page </w:t>
    </w:r>
    <w:r>
      <w:rPr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4"/>
        <w:szCs w:val="14"/>
      </w:rPr>
      <w:t xml:space="preserve"> of </w:t>
    </w:r>
    <w:r>
      <w:rPr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4620" w:sz="6" w:space="6"/>
      </w:pBdr>
      <w:spacing w:after="120"/>
      <w:jc w:val="left"/>
    </w:pPr>
    <w:r>
      <w:drawing>
        <wp:inline distT="0" distB="0" distL="0" distR="0">
          <wp:extent cx="1428750" cy="952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4620" w:sz="6" w:space="6"/>
      </w:pBdr>
      <w:spacing w:after="120"/>
      <w:jc w:val="left"/>
    </w:pPr>
    <w:r>
      <w:drawing>
        <wp:inline distT="0" distB="0" distL="0" distR="0">
          <wp:extent cx="1428750" cy="952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360" w:hanging="360"/>
      </w:pPr>
      <w:rPr>
        <w:color w:val="1E4620"/>
      </w:rPr>
    </w:lvl>
    <w:lvl w:ilvl="1" w15:tentative="1">
      <w:start w:val="1"/>
      <w:numFmt w:val="bullet"/>
      <w:lvlText w:val="○"/>
      <w:lvlJc w:val="left"/>
      <w:pPr>
        <w:ind w:left="792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  <w:lvl w:ilvl="1" w15:tentative="1">
      <w:start w:val="1"/>
      <w:numFmt w:val="lowerLetter"/>
      <w:lvlText w:val="%2)"/>
      <w:lvlJc w:val="left"/>
      <w:pPr>
        <w:ind w:left="863" w:hanging="431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9a2424dad07bf6a03978fed96ff63a2b667c450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a2424dad07bf6a03978fed96ff63a2b667c4506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9a2424dad07bf6a03978fed96ff63a2b667c450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HHS-POL-09</dc:title>
  <dc:creator>Haven Housing Service</dc:creator>
  <cp:lastModifiedBy>Un-named</cp:lastModifiedBy>
  <cp:revision>1</cp:revision>
  <dcterms:created xsi:type="dcterms:W3CDTF">2026-08-06T11:48:10.619Z</dcterms:created>
  <dcterms:modified xsi:type="dcterms:W3CDTF">2026-08-06T11:48:10.620Z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